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pPr>
      <w:r>
        <w:rPr>
          <w:b w:val="1"/>
          <w:bCs w:val="1"/>
          <w:rtl w:val="0"/>
          <w:lang w:val="nl-NL"/>
        </w:rPr>
        <w:t>INFORMATIE INSCHRIJVEN EN TOILETTEREN</w:t>
      </w:r>
      <w:r>
        <w:rPr>
          <w:rtl w:val="0"/>
          <w:lang w:val="nl-NL"/>
        </w:rPr>
        <w:t> </w:t>
      </w:r>
    </w:p>
    <w:p>
      <w:pPr>
        <w:pStyle w:val="Normal.0"/>
        <w:spacing w:after="0"/>
      </w:pPr>
      <w:r>
        <w:rPr>
          <w:rtl w:val="0"/>
          <w:lang w:val="nl-NL"/>
        </w:rPr>
        <w:t> </w:t>
      </w:r>
    </w:p>
    <w:p>
      <w:pPr>
        <w:pStyle w:val="Normal.0"/>
        <w:spacing w:after="0"/>
        <w:rPr>
          <w:u w:val="single"/>
        </w:rPr>
      </w:pPr>
      <w:r>
        <w:rPr>
          <w:b w:val="1"/>
          <w:bCs w:val="1"/>
          <w:u w:val="single"/>
          <w:rtl w:val="0"/>
          <w:lang w:val="nl-NL"/>
        </w:rPr>
        <w:t>Prepareren c.q. toiletteren van de dieren</w:t>
      </w:r>
      <w:r>
        <w:rPr>
          <w:u w:val="single"/>
          <w:rtl w:val="0"/>
          <w:lang w:val="nl-NL"/>
        </w:rPr>
        <w:t> </w:t>
      </w:r>
    </w:p>
    <w:p>
      <w:pPr>
        <w:pStyle w:val="Normal.0"/>
        <w:spacing w:after="0"/>
        <w:jc w:val="both"/>
      </w:pPr>
      <w:r>
        <w:rPr>
          <w:rtl w:val="0"/>
          <w:lang w:val="nl-NL"/>
        </w:rPr>
        <w:t>Bij het prepareren van dieren voor de deelname aan de individuele keuring of aan de groepenpresentatie c.q. keuring gelden de in dit reglement vermelde richtlijnen, die zijn gebaseerd op de aanbevelingen van de European Holstein and Red Holstein Confederation (EHRC).</w:t>
      </w:r>
      <w:r>
        <w:rPr>
          <w:rtl w:val="0"/>
          <w:lang w:val="nl-NL"/>
        </w:rPr>
        <w:t> </w:t>
      </w:r>
    </w:p>
    <w:p>
      <w:pPr>
        <w:pStyle w:val="Normal.0"/>
        <w:spacing w:after="0"/>
      </w:pPr>
      <w:r>
        <w:rPr>
          <w:rtl w:val="0"/>
          <w:lang w:val="nl-NL"/>
        </w:rPr>
        <w:t> </w:t>
      </w:r>
    </w:p>
    <w:p>
      <w:pPr>
        <w:pStyle w:val="Normal.0"/>
        <w:spacing w:after="0"/>
        <w:jc w:val="both"/>
      </w:pPr>
      <w:r>
        <w:rPr>
          <w:rtl w:val="0"/>
          <w:lang w:val="nl-NL"/>
        </w:rPr>
        <w:t>Het uitgangspunt is dat het dier zo natuurlijk mogelijk wordt gepresenteerd. Om het dier zo natuurlijk mogelijk te presenteren zijn alle handelingen, zowel cosmetische als technische, aan het dier verboden, behoudens:</w:t>
      </w:r>
      <w:r>
        <w:rPr>
          <w:rtl w:val="0"/>
          <w:lang w:val="nl-NL"/>
        </w:rPr>
        <w:t> </w:t>
      </w:r>
    </w:p>
    <w:p>
      <w:pPr>
        <w:pStyle w:val="Normal.0"/>
        <w:numPr>
          <w:ilvl w:val="0"/>
          <w:numId w:val="2"/>
        </w:numPr>
        <w:spacing w:after="0"/>
        <w:jc w:val="both"/>
        <w:rPr>
          <w:lang w:val="nl-NL"/>
        </w:rPr>
      </w:pPr>
      <w:r>
        <w:rPr>
          <w:rtl w:val="0"/>
          <w:lang w:val="nl-NL"/>
        </w:rPr>
        <w:t>het wassen en knippen/scheren van het dier;</w:t>
      </w:r>
      <w:r>
        <w:rPr>
          <w:rtl w:val="0"/>
          <w:lang w:val="nl-NL"/>
        </w:rPr>
        <w:t> </w:t>
      </w:r>
    </w:p>
    <w:p>
      <w:pPr>
        <w:pStyle w:val="Normal.0"/>
        <w:numPr>
          <w:ilvl w:val="0"/>
          <w:numId w:val="4"/>
        </w:numPr>
        <w:spacing w:after="0"/>
        <w:jc w:val="both"/>
        <w:rPr>
          <w:lang w:val="nl-NL"/>
        </w:rPr>
      </w:pPr>
      <w:r>
        <w:rPr>
          <w:rtl w:val="0"/>
          <w:lang w:val="nl-NL"/>
        </w:rPr>
        <w:t>het gebruik van een kunststaart;</w:t>
      </w:r>
      <w:r>
        <w:rPr>
          <w:rtl w:val="0"/>
          <w:lang w:val="nl-NL"/>
        </w:rPr>
        <w:t> </w:t>
      </w:r>
    </w:p>
    <w:p>
      <w:pPr>
        <w:pStyle w:val="Normal.0"/>
        <w:numPr>
          <w:ilvl w:val="0"/>
          <w:numId w:val="6"/>
        </w:numPr>
        <w:spacing w:after="0"/>
        <w:jc w:val="both"/>
        <w:rPr>
          <w:lang w:val="nl-NL"/>
        </w:rPr>
      </w:pPr>
      <w:r>
        <w:rPr>
          <w:rtl w:val="0"/>
          <w:lang w:val="nl-NL"/>
        </w:rPr>
        <w:t xml:space="preserve">het dier, exclusief de uier, te behandelen met een niet irriterende stof om meer kleur dan wel </w:t>
      </w:r>
      <w:r>
        <w:rPr>
          <w:rtl w:val="0"/>
          <w:lang w:val="nl-NL"/>
        </w:rPr>
        <w:t>“</w:t>
      </w:r>
      <w:r>
        <w:rPr>
          <w:rtl w:val="0"/>
          <w:lang w:val="nl-NL"/>
        </w:rPr>
        <w:t>glans</w:t>
      </w:r>
      <w:r>
        <w:rPr>
          <w:rtl w:val="0"/>
          <w:lang w:val="nl-NL"/>
        </w:rPr>
        <w:t xml:space="preserve">” </w:t>
      </w:r>
      <w:r>
        <w:rPr>
          <w:rtl w:val="0"/>
          <w:lang w:val="nl-NL"/>
        </w:rPr>
        <w:t>te verkrijgen;</w:t>
      </w:r>
      <w:r>
        <w:rPr>
          <w:rtl w:val="0"/>
          <w:lang w:val="nl-NL"/>
        </w:rPr>
        <w:t> </w:t>
      </w:r>
    </w:p>
    <w:p>
      <w:pPr>
        <w:pStyle w:val="Normal.0"/>
        <w:numPr>
          <w:ilvl w:val="0"/>
          <w:numId w:val="8"/>
        </w:numPr>
        <w:spacing w:after="0"/>
        <w:jc w:val="both"/>
        <w:rPr>
          <w:lang w:val="nl-NL"/>
        </w:rPr>
      </w:pPr>
      <w:r>
        <w:rPr>
          <w:rtl w:val="0"/>
          <w:lang w:val="nl-NL"/>
        </w:rPr>
        <w:t xml:space="preserve">de uier te verzorgen, zodanig dat het natuurlijk blijft ogen, waarbij de spenen droog blijven na het gebruik van deze uierverzorgingsmiddelen (d.w.z. dus </w:t>
      </w:r>
      <w:r>
        <w:rPr>
          <w:u w:val="single"/>
          <w:rtl w:val="0"/>
          <w:lang w:val="nl-NL"/>
        </w:rPr>
        <w:t>geen</w:t>
      </w:r>
      <w:r>
        <w:rPr>
          <w:rtl w:val="0"/>
          <w:lang w:val="nl-NL"/>
        </w:rPr>
        <w:t xml:space="preserve"> druppende olie);</w:t>
      </w:r>
      <w:r>
        <w:rPr>
          <w:rtl w:val="0"/>
          <w:lang w:val="nl-NL"/>
        </w:rPr>
        <w:t> </w:t>
      </w:r>
    </w:p>
    <w:p>
      <w:pPr>
        <w:pStyle w:val="Normal.0"/>
        <w:numPr>
          <w:ilvl w:val="0"/>
          <w:numId w:val="10"/>
        </w:numPr>
        <w:spacing w:after="0"/>
        <w:jc w:val="both"/>
        <w:rPr>
          <w:lang w:val="nl-NL"/>
        </w:rPr>
      </w:pPr>
      <w:r>
        <w:rPr>
          <w:rtl w:val="0"/>
          <w:lang w:val="nl-NL"/>
        </w:rPr>
        <w:t>het behandelen van de spenen met collodium ter voorkoming van het lekken van de melk.</w:t>
      </w:r>
      <w:r>
        <w:rPr>
          <w:rtl w:val="0"/>
          <w:lang w:val="nl-NL"/>
        </w:rPr>
        <w:t> </w:t>
      </w:r>
    </w:p>
    <w:p>
      <w:pPr>
        <w:pStyle w:val="Normal.0"/>
        <w:spacing w:after="0"/>
        <w:jc w:val="both"/>
      </w:pPr>
      <w:r>
        <w:rPr>
          <w:rtl w:val="0"/>
          <w:lang w:val="nl-NL"/>
        </w:rPr>
        <w:t> </w:t>
      </w:r>
    </w:p>
    <w:p>
      <w:pPr>
        <w:pStyle w:val="Normal.0"/>
        <w:spacing w:after="0"/>
        <w:jc w:val="both"/>
        <w:rPr>
          <w:u w:val="single"/>
        </w:rPr>
      </w:pPr>
      <w:r>
        <w:rPr>
          <w:b w:val="1"/>
          <w:bCs w:val="1"/>
          <w:u w:val="single"/>
          <w:rtl w:val="0"/>
          <w:lang w:val="nl-NL"/>
        </w:rPr>
        <w:t>Opgave en inschrijven</w:t>
      </w:r>
      <w:r>
        <w:rPr>
          <w:u w:val="single"/>
          <w:rtl w:val="0"/>
          <w:lang w:val="nl-NL"/>
        </w:rPr>
        <w:t> </w:t>
      </w:r>
    </w:p>
    <w:p>
      <w:pPr>
        <w:pStyle w:val="Normal.0"/>
        <w:spacing w:after="0"/>
        <w:jc w:val="both"/>
      </w:pPr>
      <w:r>
        <w:rPr>
          <w:rtl w:val="0"/>
          <w:lang w:val="nl-NL"/>
        </w:rPr>
        <w:t>Opgave van uw dier(en) is mogelijk vanaf 16 december tot en met 3 januari 23.59 uur</w:t>
      </w:r>
      <w:r>
        <w:rPr>
          <w:rtl w:val="0"/>
          <w:lang w:val="nl-NL"/>
        </w:rPr>
        <w:t> </w:t>
      </w:r>
    </w:p>
    <w:p>
      <w:pPr>
        <w:pStyle w:val="Normal.0"/>
        <w:spacing w:after="0"/>
        <w:jc w:val="both"/>
      </w:pPr>
      <w:r>
        <w:rPr>
          <w:rtl w:val="0"/>
          <w:lang w:val="nl-NL"/>
        </w:rPr>
        <w:t> </w:t>
      </w:r>
    </w:p>
    <w:p>
      <w:pPr>
        <w:pStyle w:val="Normal.0"/>
        <w:spacing w:after="0"/>
        <w:jc w:val="both"/>
      </w:pPr>
      <w:r>
        <w:rPr>
          <w:rtl w:val="0"/>
          <w:lang w:val="nl-NL"/>
        </w:rPr>
        <w:t xml:space="preserve">Voor de inschrijving betaalt u een bijdrage van </w:t>
      </w:r>
      <w:r>
        <w:rPr>
          <w:rtl w:val="0"/>
          <w:lang w:val="nl-NL"/>
        </w:rPr>
        <w:t>€</w:t>
      </w:r>
      <w:r>
        <w:rPr>
          <w:rtl w:val="0"/>
          <w:lang w:val="nl-NL"/>
        </w:rPr>
        <w:t>10,- per ingeschreven dier. Dit bedrag dient te worden voldaan bij het inschrijven via het formulier op de website. (</w:t>
      </w:r>
      <w:r>
        <w:rPr>
          <w:rStyle w:val="Hyperlink.0"/>
        </w:rPr>
        <w:fldChar w:fldCharType="begin" w:fldLock="0"/>
      </w:r>
      <w:r>
        <w:rPr>
          <w:rStyle w:val="Hyperlink.0"/>
        </w:rPr>
        <w:instrText xml:space="preserve"> HYPERLINK "http://www.wintershowzwolle.nl/"</w:instrText>
      </w:r>
      <w:r>
        <w:rPr>
          <w:rStyle w:val="Hyperlink.0"/>
        </w:rPr>
        <w:fldChar w:fldCharType="separate" w:fldLock="0"/>
      </w:r>
      <w:r>
        <w:rPr>
          <w:rStyle w:val="Hyperlink.0"/>
          <w:rtl w:val="0"/>
          <w:lang w:val="nl-NL"/>
        </w:rPr>
        <w:t>www.wintershowzwolle.nl</w:t>
      </w:r>
      <w:r>
        <w:rPr/>
        <w:fldChar w:fldCharType="end" w:fldLock="0"/>
      </w:r>
      <w:r>
        <w:rPr>
          <w:u w:val="single"/>
          <w:rtl w:val="0"/>
          <w:lang w:val="nl-NL"/>
        </w:rPr>
        <w:t>)</w:t>
      </w:r>
      <w:r>
        <w:rPr>
          <w:rtl w:val="0"/>
          <w:lang w:val="nl-NL"/>
        </w:rPr>
        <w:t>. Opgave is alleen mogelijk via de website van de Wintershow Zwolle. Wanneer de opgave goed door is gekomen ontvangt u een bevestigingsmail.</w:t>
      </w:r>
      <w:r>
        <w:rPr>
          <w:rtl w:val="0"/>
          <w:lang w:val="nl-NL"/>
        </w:rPr>
        <w:t>  </w:t>
      </w:r>
    </w:p>
    <w:p>
      <w:pPr>
        <w:pStyle w:val="Normal.0"/>
        <w:spacing w:after="0"/>
        <w:jc w:val="both"/>
      </w:pPr>
      <w:r>
        <w:rPr>
          <w:rtl w:val="0"/>
          <w:lang w:val="nl-NL"/>
        </w:rPr>
        <w:t> </w:t>
      </w:r>
    </w:p>
    <w:p>
      <w:pPr>
        <w:pStyle w:val="Normal.0"/>
        <w:spacing w:after="0"/>
        <w:jc w:val="both"/>
        <w:rPr>
          <w:u w:val="single"/>
        </w:rPr>
      </w:pPr>
      <w:r>
        <w:rPr>
          <w:b w:val="1"/>
          <w:bCs w:val="1"/>
          <w:u w:val="single"/>
          <w:rtl w:val="0"/>
          <w:lang w:val="nl-NL"/>
        </w:rPr>
        <w:t>Aantal deelnames</w:t>
      </w:r>
    </w:p>
    <w:p>
      <w:pPr>
        <w:pStyle w:val="Normal.0"/>
        <w:spacing w:after="0"/>
        <w:jc w:val="both"/>
      </w:pPr>
      <w:r>
        <w:rPr>
          <w:rtl w:val="0"/>
          <w:lang w:val="nl-NL"/>
        </w:rPr>
        <w:t>Per bedrijf is het mogelijk om deel te nemen met 3 dieren. Een groep</w:t>
      </w:r>
      <w:r>
        <w:rPr>
          <w:rtl w:val="0"/>
          <w:lang w:val="nl-NL"/>
        </w:rPr>
        <w:t> </w:t>
      </w:r>
      <w:r>
        <w:rPr>
          <w:rtl w:val="0"/>
          <w:lang w:val="nl-NL"/>
        </w:rPr>
        <w:t>van de fokstudieclub bestaat uit minimaal 4 en maximaal 5 dieren, waarbij een roodbonte groep 1 zwartbonte of Jersey mag hebben en andersom. In de fokstudiegroep mogen maximaal 2 dieren van hetzelfde bedrijf meedoen.</w:t>
      </w:r>
      <w:r>
        <w:rPr>
          <w:rtl w:val="0"/>
          <w:lang w:val="nl-NL"/>
        </w:rPr>
        <w:t> </w:t>
      </w:r>
    </w:p>
    <w:p>
      <w:pPr>
        <w:pStyle w:val="Normal.0"/>
        <w:spacing w:after="0"/>
        <w:jc w:val="both"/>
      </w:pPr>
      <w:r>
        <w:rPr>
          <w:rtl w:val="0"/>
          <w:lang w:val="nl-NL"/>
        </w:rPr>
        <w:t> </w:t>
      </w:r>
    </w:p>
    <w:p>
      <w:pPr>
        <w:pStyle w:val="Normal.0"/>
        <w:spacing w:after="0"/>
        <w:jc w:val="both"/>
        <w:rPr>
          <w:u w:val="single"/>
        </w:rPr>
      </w:pPr>
      <w:r>
        <w:rPr>
          <w:b w:val="1"/>
          <w:bCs w:val="1"/>
          <w:u w:val="single"/>
          <w:rtl w:val="0"/>
          <w:lang w:val="nl-NL"/>
        </w:rPr>
        <w:t>AVG</w:t>
      </w:r>
    </w:p>
    <w:p>
      <w:pPr>
        <w:pStyle w:val="Normal.0"/>
        <w:spacing w:after="0"/>
        <w:jc w:val="both"/>
      </w:pPr>
      <w:r>
        <w:rPr>
          <w:rtl w:val="0"/>
          <w:lang w:val="nl-NL"/>
        </w:rPr>
        <w:t>In Nederland hebben we te maken met regelgeving met betrekking tot het doorgeven van informatie omtrent personen, maar ook dieren. Ook Co</w:t>
      </w:r>
      <w:r>
        <w:rPr>
          <w:rtl w:val="0"/>
          <w:lang w:val="nl-NL"/>
        </w:rPr>
        <w:t>ö</w:t>
      </w:r>
      <w:r>
        <w:rPr>
          <w:rtl w:val="0"/>
          <w:lang w:val="nl-NL"/>
        </w:rPr>
        <w:t>peratie CRV dient zich daaraan te houden. Co</w:t>
      </w:r>
      <w:r>
        <w:rPr>
          <w:rtl w:val="0"/>
          <w:lang w:val="nl-NL"/>
        </w:rPr>
        <w:t>ö</w:t>
      </w:r>
      <w:r>
        <w:rPr>
          <w:rtl w:val="0"/>
          <w:lang w:val="nl-NL"/>
        </w:rPr>
        <w:t>peratie CRV kan niet meer gegevens van dieren, zonder dat daar toestemming is gegeven door de veehouder, delen met derden. Met derden wordt bedoeld elk persoon of organisatie, niet zijnde de betreffende veehouder en Co</w:t>
      </w:r>
      <w:r>
        <w:rPr>
          <w:rtl w:val="0"/>
          <w:lang w:val="nl-NL"/>
        </w:rPr>
        <w:t>ö</w:t>
      </w:r>
      <w:r>
        <w:rPr>
          <w:rtl w:val="0"/>
          <w:lang w:val="nl-NL"/>
        </w:rPr>
        <w:t>peratie CRV. Tijdens de opgave van de koeien vragen wij van u toestemming om het delen van de betreffende gegevens. Daarnaast vragen wij u het e-mailadres van uw dierenarts in te vullen zodat zij ook op de hoogte zijn van uw deelname en de geldende gezondheidseisen.</w:t>
      </w:r>
      <w:r>
        <w:rPr>
          <w:rtl w:val="0"/>
          <w:lang w:val="nl-NL"/>
        </w:rPr>
        <w:t>  </w:t>
      </w:r>
    </w:p>
    <w:p>
      <w:pPr>
        <w:pStyle w:val="Normal.0"/>
        <w:spacing w:after="0"/>
        <w:jc w:val="both"/>
      </w:pPr>
      <w:r>
        <w:rPr>
          <w:rtl w:val="0"/>
          <w:lang w:val="nl-NL"/>
        </w:rPr>
        <w:t> </w:t>
      </w:r>
    </w:p>
    <w:p>
      <w:pPr>
        <w:pStyle w:val="Normal.0"/>
        <w:spacing w:after="0"/>
        <w:jc w:val="both"/>
      </w:pPr>
      <w:r>
        <w:drawing xmlns:a="http://schemas.openxmlformats.org/drawingml/2006/main">
          <wp:anchor distT="152400" distB="152400" distL="152400" distR="152400" simplePos="0" relativeHeight="251659264" behindDoc="0" locked="0" layoutInCell="1" allowOverlap="1">
            <wp:simplePos x="0" y="0"/>
            <wp:positionH relativeFrom="margin">
              <wp:posOffset>1471929</wp:posOffset>
            </wp:positionH>
            <wp:positionV relativeFrom="line">
              <wp:posOffset>1953638</wp:posOffset>
            </wp:positionV>
            <wp:extent cx="1046615" cy="406174"/>
            <wp:effectExtent l="0" t="0" r="0" b="0"/>
            <wp:wrapThrough wrapText="bothSides" distL="152400" distR="152400">
              <wp:wrapPolygon edited="1">
                <wp:start x="0" y="0"/>
                <wp:lineTo x="21600" y="0"/>
                <wp:lineTo x="21600" y="21600"/>
                <wp:lineTo x="0" y="21600"/>
                <wp:lineTo x="0" y="0"/>
              </wp:wrapPolygon>
            </wp:wrapThrough>
            <wp:docPr id="1073741829" name="officeArt object" descr="Image"/>
            <wp:cNvGraphicFramePr/>
            <a:graphic xmlns:a="http://schemas.openxmlformats.org/drawingml/2006/main">
              <a:graphicData uri="http://schemas.openxmlformats.org/drawingml/2006/picture">
                <pic:pic xmlns:pic="http://schemas.openxmlformats.org/drawingml/2006/picture">
                  <pic:nvPicPr>
                    <pic:cNvPr id="1073741829" name="Image" descr="Image"/>
                    <pic:cNvPicPr>
                      <a:picLocks noChangeAspect="1"/>
                    </pic:cNvPicPr>
                  </pic:nvPicPr>
                  <pic:blipFill>
                    <a:blip r:embed="rId4">
                      <a:extLst/>
                    </a:blip>
                    <a:stretch>
                      <a:fillRect/>
                    </a:stretch>
                  </pic:blipFill>
                  <pic:spPr>
                    <a:xfrm>
                      <a:off x="0" y="0"/>
                      <a:ext cx="1046615" cy="406174"/>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60288" behindDoc="0" locked="0" layoutInCell="1" allowOverlap="1">
            <wp:simplePos x="0" y="0"/>
            <wp:positionH relativeFrom="margin">
              <wp:posOffset>2715805</wp:posOffset>
            </wp:positionH>
            <wp:positionV relativeFrom="line">
              <wp:posOffset>1866015</wp:posOffset>
            </wp:positionV>
            <wp:extent cx="789324" cy="430298"/>
            <wp:effectExtent l="0" t="0" r="0" b="0"/>
            <wp:wrapThrough wrapText="bothSides" distL="152400" distR="152400">
              <wp:wrapPolygon edited="1">
                <wp:start x="0" y="0"/>
                <wp:lineTo x="21600" y="0"/>
                <wp:lineTo x="21600" y="21600"/>
                <wp:lineTo x="0" y="21600"/>
                <wp:lineTo x="0" y="0"/>
              </wp:wrapPolygon>
            </wp:wrapThrough>
            <wp:docPr id="1073741830" name="officeArt object" descr="Image"/>
            <wp:cNvGraphicFramePr/>
            <a:graphic xmlns:a="http://schemas.openxmlformats.org/drawingml/2006/main">
              <a:graphicData uri="http://schemas.openxmlformats.org/drawingml/2006/picture">
                <pic:pic xmlns:pic="http://schemas.openxmlformats.org/drawingml/2006/picture">
                  <pic:nvPicPr>
                    <pic:cNvPr id="1073741830" name="Image" descr="Image"/>
                    <pic:cNvPicPr>
                      <a:picLocks noChangeAspect="1"/>
                    </pic:cNvPicPr>
                  </pic:nvPicPr>
                  <pic:blipFill>
                    <a:blip r:embed="rId5">
                      <a:extLst/>
                    </a:blip>
                    <a:stretch>
                      <a:fillRect/>
                    </a:stretch>
                  </pic:blipFill>
                  <pic:spPr>
                    <a:xfrm>
                      <a:off x="0" y="0"/>
                      <a:ext cx="789324" cy="430298"/>
                    </a:xfrm>
                    <a:prstGeom prst="rect">
                      <a:avLst/>
                    </a:prstGeom>
                    <a:ln w="12700" cap="flat">
                      <a:noFill/>
                      <a:miter lim="400000"/>
                    </a:ln>
                    <a:effectLst/>
                  </pic:spPr>
                </pic:pic>
              </a:graphicData>
            </a:graphic>
          </wp:anchor>
        </w:drawing>
      </w:r>
    </w:p>
    <w:sectPr>
      <w:headerReference w:type="default" r:id="rId6"/>
      <w:footerReference w:type="default" r:id="rId7"/>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6"/>
        <w:tab w:val="clear" w:pos="9072"/>
      </w:tabs>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drawing xmlns:a="http://schemas.openxmlformats.org/drawingml/2006/main">
        <wp:anchor distT="152400" distB="152400" distL="152400" distR="152400" simplePos="0" relativeHeight="251658240" behindDoc="1" locked="0" layoutInCell="1" allowOverlap="1">
          <wp:simplePos x="0" y="0"/>
          <wp:positionH relativeFrom="page">
            <wp:posOffset>314324</wp:posOffset>
          </wp:positionH>
          <wp:positionV relativeFrom="page">
            <wp:posOffset>10124440</wp:posOffset>
          </wp:positionV>
          <wp:extent cx="895350" cy="276225"/>
          <wp:effectExtent l="0" t="0" r="0" b="0"/>
          <wp:wrapNone/>
          <wp:docPr id="1073741825" name="officeArt object" descr="C:\Users\Windows\Downloads\Logo Rumi Var.jpg"/>
          <wp:cNvGraphicFramePr/>
          <a:graphic xmlns:a="http://schemas.openxmlformats.org/drawingml/2006/main">
            <a:graphicData uri="http://schemas.openxmlformats.org/drawingml/2006/picture">
              <pic:pic xmlns:pic="http://schemas.openxmlformats.org/drawingml/2006/picture">
                <pic:nvPicPr>
                  <pic:cNvPr id="1073741825" name="C:\Users\Windows\Downloads\Logo Rumi Var.jpg" descr="C:\Users\Windows\Downloads\Logo Rumi Var.jpg"/>
                  <pic:cNvPicPr>
                    <a:picLocks noChangeAspect="1"/>
                  </pic:cNvPicPr>
                </pic:nvPicPr>
                <pic:blipFill>
                  <a:blip r:embed="rId1">
                    <a:extLst/>
                  </a:blip>
                  <a:stretch>
                    <a:fillRect/>
                  </a:stretch>
                </pic:blipFill>
                <pic:spPr>
                  <a:xfrm>
                    <a:off x="0" y="0"/>
                    <a:ext cx="895350" cy="276225"/>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59264" behindDoc="1" locked="0" layoutInCell="1" allowOverlap="1">
          <wp:simplePos x="0" y="0"/>
          <wp:positionH relativeFrom="page">
            <wp:posOffset>1340484</wp:posOffset>
          </wp:positionH>
          <wp:positionV relativeFrom="page">
            <wp:posOffset>9988549</wp:posOffset>
          </wp:positionV>
          <wp:extent cx="923925" cy="523875"/>
          <wp:effectExtent l="0" t="0" r="0" b="0"/>
          <wp:wrapNone/>
          <wp:docPr id="1073741826" name="officeArt object" descr="C:\Users\Windows\Downloads\image (1).png"/>
          <wp:cNvGraphicFramePr/>
          <a:graphic xmlns:a="http://schemas.openxmlformats.org/drawingml/2006/main">
            <a:graphicData uri="http://schemas.openxmlformats.org/drawingml/2006/picture">
              <pic:pic xmlns:pic="http://schemas.openxmlformats.org/drawingml/2006/picture">
                <pic:nvPicPr>
                  <pic:cNvPr id="1073741826" name="C:\Users\Windows\Downloads\image (1).png" descr="C:\Users\Windows\Downloads\image (1).png"/>
                  <pic:cNvPicPr>
                    <a:picLocks noChangeAspect="1"/>
                  </pic:cNvPicPr>
                </pic:nvPicPr>
                <pic:blipFill>
                  <a:blip r:embed="rId2">
                    <a:extLst/>
                  </a:blip>
                  <a:stretch>
                    <a:fillRect/>
                  </a:stretch>
                </pic:blipFill>
                <pic:spPr>
                  <a:xfrm>
                    <a:off x="0" y="0"/>
                    <a:ext cx="923925" cy="523875"/>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60288" behindDoc="1" locked="0" layoutInCell="1" allowOverlap="1">
          <wp:simplePos x="0" y="0"/>
          <wp:positionH relativeFrom="page">
            <wp:posOffset>4591049</wp:posOffset>
          </wp:positionH>
          <wp:positionV relativeFrom="page">
            <wp:posOffset>9902825</wp:posOffset>
          </wp:positionV>
          <wp:extent cx="933450" cy="695325"/>
          <wp:effectExtent l="0" t="0" r="0" b="0"/>
          <wp:wrapNone/>
          <wp:docPr id="1073741827" name="officeArt object" descr="C:\Users\Windows\Downloads\Logo Wintershow Vinkenbuurt (1) 2.png"/>
          <wp:cNvGraphicFramePr/>
          <a:graphic xmlns:a="http://schemas.openxmlformats.org/drawingml/2006/main">
            <a:graphicData uri="http://schemas.openxmlformats.org/drawingml/2006/picture">
              <pic:pic xmlns:pic="http://schemas.openxmlformats.org/drawingml/2006/picture">
                <pic:nvPicPr>
                  <pic:cNvPr id="1073741827" name="C:\Users\Windows\Downloads\Logo Wintershow Vinkenbuurt (1) 2.png" descr="C:\Users\Windows\Downloads\Logo Wintershow Vinkenbuurt (1) 2.png"/>
                  <pic:cNvPicPr>
                    <a:picLocks noChangeAspect="1"/>
                  </pic:cNvPicPr>
                </pic:nvPicPr>
                <pic:blipFill>
                  <a:blip r:embed="rId3">
                    <a:extLst/>
                  </a:blip>
                  <a:stretch>
                    <a:fillRect/>
                  </a:stretch>
                </pic:blipFill>
                <pic:spPr>
                  <a:xfrm>
                    <a:off x="0" y="0"/>
                    <a:ext cx="933450" cy="695325"/>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61312" behindDoc="1" locked="0" layoutInCell="1" allowOverlap="1">
          <wp:simplePos x="0" y="0"/>
          <wp:positionH relativeFrom="page">
            <wp:posOffset>5762624</wp:posOffset>
          </wp:positionH>
          <wp:positionV relativeFrom="page">
            <wp:posOffset>10067290</wp:posOffset>
          </wp:positionV>
          <wp:extent cx="1459865" cy="266700"/>
          <wp:effectExtent l="0" t="0" r="0" b="0"/>
          <wp:wrapNone/>
          <wp:docPr id="1073741828" name="officeArt object" descr="C:\Users\Windows\Downloads\Logo Van Benthem Diervoeders jpg.jpg"/>
          <wp:cNvGraphicFramePr/>
          <a:graphic xmlns:a="http://schemas.openxmlformats.org/drawingml/2006/main">
            <a:graphicData uri="http://schemas.openxmlformats.org/drawingml/2006/picture">
              <pic:pic xmlns:pic="http://schemas.openxmlformats.org/drawingml/2006/picture">
                <pic:nvPicPr>
                  <pic:cNvPr id="1073741828" name="C:\Users\Windows\Downloads\Logo Van Benthem Diervoeders jpg.jpg" descr="C:\Users\Windows\Downloads\Logo Van Benthem Diervoeders jpg.jpg"/>
                  <pic:cNvPicPr>
                    <a:picLocks noChangeAspect="1"/>
                  </pic:cNvPicPr>
                </pic:nvPicPr>
                <pic:blipFill>
                  <a:blip r:embed="rId4">
                    <a:extLst/>
                  </a:blip>
                  <a:stretch>
                    <a:fillRect/>
                  </a:stretch>
                </pic:blipFill>
                <pic:spPr>
                  <a:xfrm>
                    <a:off x="0" y="0"/>
                    <a:ext cx="1459865" cy="266700"/>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nl-NL"/>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nl-NL"/>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character" w:styleId="Hyperlink.0">
    <w:name w:val="Hyperlink.0"/>
    <w:basedOn w:val="Hyperlink"/>
    <w:next w:val="Hyperlink.0"/>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